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0D4E" w14:textId="0C8ADE32" w:rsidR="00F35166" w:rsidRPr="00083E3A" w:rsidRDefault="007A2D47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62ECECB0" w14:textId="77777777" w:rsidR="00E0363B" w:rsidRDefault="00E0363B" w:rsidP="00E0363B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D904050" wp14:editId="52003F96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FCBF" w14:textId="77777777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762CF8EF" w14:textId="4A3A0520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14:paraId="3656E8F4" w14:textId="77777777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МОСКОВСКОЙ </w:t>
      </w:r>
      <w:bookmarkStart w:id="0" w:name="_GoBack"/>
      <w:bookmarkEnd w:id="0"/>
      <w:r w:rsidRPr="00E0363B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ОБЛАСТИ</w:t>
      </w:r>
    </w:p>
    <w:p w14:paraId="3B140439" w14:textId="037A25CD" w:rsidR="00E0363B" w:rsidRPr="003223A5" w:rsidRDefault="00E0363B" w:rsidP="00B20DFC">
      <w:pPr>
        <w:spacing w:after="0" w:line="240" w:lineRule="auto"/>
        <w:jc w:val="center"/>
        <w:rPr>
          <w:sz w:val="16"/>
          <w:szCs w:val="16"/>
        </w:rPr>
      </w:pPr>
      <w:r w:rsidRPr="00E0363B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9F2C452" w14:textId="22F63CE6" w:rsidR="00E0363B" w:rsidRPr="00C37E9F" w:rsidRDefault="00844C71" w:rsidP="00B20DFC">
      <w:pPr>
        <w:spacing w:after="0" w:line="240" w:lineRule="auto"/>
        <w:jc w:val="center"/>
        <w:rPr>
          <w:sz w:val="28"/>
          <w:szCs w:val="28"/>
        </w:rPr>
      </w:pPr>
      <w:r w:rsidRPr="00C37E9F">
        <w:rPr>
          <w:sz w:val="28"/>
          <w:szCs w:val="28"/>
          <w:u w:val="single"/>
        </w:rPr>
        <w:t>1</w:t>
      </w:r>
      <w:r w:rsidR="00C37E9F" w:rsidRPr="00C37E9F">
        <w:rPr>
          <w:sz w:val="28"/>
          <w:szCs w:val="28"/>
          <w:u w:val="single"/>
        </w:rPr>
        <w:t>0</w:t>
      </w:r>
      <w:r w:rsidR="002F02F1" w:rsidRPr="00C37E9F">
        <w:rPr>
          <w:sz w:val="28"/>
          <w:szCs w:val="28"/>
          <w:u w:val="single"/>
        </w:rPr>
        <w:t>.</w:t>
      </w:r>
      <w:r w:rsidR="00C37E9F" w:rsidRPr="00C37E9F">
        <w:rPr>
          <w:sz w:val="28"/>
          <w:szCs w:val="28"/>
          <w:u w:val="single"/>
        </w:rPr>
        <w:t>11</w:t>
      </w:r>
      <w:r w:rsidR="00255876" w:rsidRPr="00C37E9F">
        <w:rPr>
          <w:sz w:val="28"/>
          <w:szCs w:val="28"/>
          <w:u w:val="single"/>
        </w:rPr>
        <w:t>.202</w:t>
      </w:r>
      <w:r w:rsidR="00B20DFC" w:rsidRPr="00C37E9F">
        <w:rPr>
          <w:sz w:val="28"/>
          <w:szCs w:val="28"/>
          <w:u w:val="single"/>
        </w:rPr>
        <w:t>5</w:t>
      </w:r>
      <w:r w:rsidR="00255876" w:rsidRPr="00C37E9F">
        <w:rPr>
          <w:sz w:val="28"/>
          <w:szCs w:val="28"/>
        </w:rPr>
        <w:t xml:space="preserve"> </w:t>
      </w:r>
      <w:r w:rsidR="00E0363B" w:rsidRPr="00C37E9F">
        <w:rPr>
          <w:sz w:val="28"/>
          <w:szCs w:val="28"/>
        </w:rPr>
        <w:t>№</w:t>
      </w:r>
      <w:r w:rsidR="00B20DFC" w:rsidRPr="00C37E9F">
        <w:rPr>
          <w:sz w:val="28"/>
          <w:szCs w:val="28"/>
          <w:u w:val="single"/>
        </w:rPr>
        <w:t>_</w:t>
      </w:r>
      <w:r w:rsidR="00C37E9F" w:rsidRPr="00C37E9F">
        <w:rPr>
          <w:sz w:val="28"/>
          <w:szCs w:val="28"/>
          <w:u w:val="single"/>
        </w:rPr>
        <w:t>7116</w:t>
      </w:r>
      <w:r w:rsidR="00884547" w:rsidRPr="00C37E9F">
        <w:rPr>
          <w:sz w:val="28"/>
          <w:szCs w:val="28"/>
          <w:u w:val="single"/>
        </w:rPr>
        <w:t>_</w:t>
      </w:r>
    </w:p>
    <w:p w14:paraId="41622773" w14:textId="677E0250" w:rsidR="00E0363B" w:rsidRPr="00E0363B" w:rsidRDefault="00E0363B" w:rsidP="00B20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63B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9923"/>
      </w:tblGrid>
      <w:tr w:rsidR="00F63D46" w:rsidRPr="003F7CCC" w14:paraId="0766D4F8" w14:textId="77777777" w:rsidTr="002877A2">
        <w:trPr>
          <w:trHeight w:val="1178"/>
          <w:jc w:val="center"/>
        </w:trPr>
        <w:tc>
          <w:tcPr>
            <w:tcW w:w="9923" w:type="dxa"/>
            <w:shd w:val="clear" w:color="auto" w:fill="auto"/>
          </w:tcPr>
          <w:p w14:paraId="682B7B3A" w14:textId="77777777" w:rsidR="00F63D46" w:rsidRPr="003F7CCC" w:rsidRDefault="00F63D46" w:rsidP="002877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94D4A" w14:textId="77777777" w:rsidR="00F63D46" w:rsidRPr="003F7CCC" w:rsidRDefault="00F63D46" w:rsidP="002877A2">
            <w:pPr>
              <w:pStyle w:val="ConsPlusNormal"/>
              <w:tabs>
                <w:tab w:val="left" w:pos="300"/>
                <w:tab w:val="left" w:pos="1008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0F04F3B5" w14:textId="77777777" w:rsidR="00F63D46" w:rsidRPr="003F7CCC" w:rsidRDefault="00F63D46" w:rsidP="00F63D4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06106A" w14:textId="77777777" w:rsidR="00F63D46" w:rsidRPr="003F7CCC" w:rsidRDefault="00F63D46" w:rsidP="00F63D4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FB08C0D" w14:textId="77777777" w:rsidR="00F63D46" w:rsidRPr="003F7CCC" w:rsidRDefault="00F63D46" w:rsidP="00F63D4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2F98485" w14:textId="77777777" w:rsidR="00F63D46" w:rsidRPr="003F7CCC" w:rsidRDefault="00F63D46" w:rsidP="00F63D4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495DCC31" w14:textId="77777777" w:rsidR="00F63D46" w:rsidRPr="003F7CCC" w:rsidRDefault="00F63D46" w:rsidP="00F63D4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6F4087" w14:textId="77777777" w:rsidR="00F63D46" w:rsidRPr="00830344" w:rsidRDefault="00F63D46" w:rsidP="00F63D46">
      <w:pPr>
        <w:pStyle w:val="ConsPlusTitle"/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4D3C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объек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 – </w:t>
      </w:r>
      <w:r>
        <w:rPr>
          <w:rFonts w:ascii="Times New Roman" w:hAnsi="Times New Roman"/>
          <w:b w:val="0"/>
          <w:spacing w:val="-1"/>
          <w:sz w:val="28"/>
          <w:szCs w:val="28"/>
        </w:rPr>
        <w:t xml:space="preserve">шлагбаума,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адресу: </w:t>
      </w:r>
      <w:r w:rsidRPr="00291057"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 xml:space="preserve">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>поселок Матвейково</w:t>
      </w:r>
      <w:r w:rsidRPr="00291057"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 xml:space="preserve">, вблизи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>д. 9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</w:t>
      </w:r>
      <w:r w:rsidRPr="0083034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в течение 14 календарных дней.</w:t>
      </w:r>
    </w:p>
    <w:p w14:paraId="7D0B54E1" w14:textId="77777777" w:rsidR="00F63D46" w:rsidRPr="003F7CCC" w:rsidRDefault="00F63D46" w:rsidP="00F63D46">
      <w:pPr>
        <w:pStyle w:val="ConsPlusTitle"/>
        <w:tabs>
          <w:tab w:val="left" w:pos="567"/>
          <w:tab w:val="left" w:pos="1134"/>
          <w:tab w:val="left" w:pos="1418"/>
        </w:tabs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2.  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ый</w:t>
      </w:r>
      <w:r w:rsidRPr="008303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овленный некапитальный объект, его составляющие элементы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подвергнуть эвакуации (перемещению) на временное хранение сроком на 3 месяца по адресу: </w:t>
      </w:r>
      <w:r w:rsidRPr="001E090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Московская область, </w:t>
      </w:r>
      <w:r w:rsidRPr="001E0905">
        <w:rPr>
          <w:rFonts w:ascii="Times New Roman" w:hAnsi="Times New Roman"/>
          <w:b w:val="0"/>
          <w:sz w:val="28"/>
          <w:szCs w:val="28"/>
        </w:rPr>
        <w:t>Одинцовский городской округ, пос. Матвейково, д. 6.</w:t>
      </w:r>
    </w:p>
    <w:p w14:paraId="36C433C6" w14:textId="77777777" w:rsidR="00F63D46" w:rsidRPr="003F7CCC" w:rsidRDefault="00F63D46" w:rsidP="00F63D4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CCC">
        <w:rPr>
          <w:rFonts w:ascii="Times New Roman" w:hAnsi="Times New Roman" w:cs="Times New Roman"/>
          <w:sz w:val="28"/>
          <w:szCs w:val="28"/>
        </w:rPr>
        <w:t>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Pr="003F7CC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3F7CCC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14:paraId="20030C79" w14:textId="77777777" w:rsidR="00F63D46" w:rsidRPr="003F7CCC" w:rsidRDefault="00F63D46" w:rsidP="00F63D4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4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300233C2" w14:textId="77777777" w:rsidR="00F63D46" w:rsidRPr="003F7CCC" w:rsidRDefault="00F63D46" w:rsidP="00F63D46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5F885CFC" w14:textId="77777777" w:rsidR="00F63D46" w:rsidRPr="003F7CCC" w:rsidRDefault="00F63D46" w:rsidP="00F63D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6422A4" w14:textId="77777777" w:rsidR="00F63D46" w:rsidRDefault="00F63D46" w:rsidP="00F63D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91A10E" w14:textId="77777777" w:rsidR="00F63D46" w:rsidRDefault="00F63D46" w:rsidP="00F63D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DC67C2" w14:textId="77777777" w:rsidR="00F63D46" w:rsidRDefault="00F63D46" w:rsidP="00F63D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788556DD" w14:textId="77777777" w:rsidR="00F63D46" w:rsidRDefault="00F63D46" w:rsidP="00F63D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6250E0" w14:textId="77777777" w:rsidR="00F63D46" w:rsidRPr="009652C6" w:rsidRDefault="00F63D46" w:rsidP="00F63D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C56D22" w14:textId="77777777" w:rsidR="00F63D46" w:rsidRPr="006554BE" w:rsidRDefault="00F63D46" w:rsidP="00F63D4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6554BE">
        <w:rPr>
          <w:rFonts w:ascii="Times New Roman" w:eastAsia="Times New Roman" w:hAnsi="Times New Roman" w:cs="Times New Roman"/>
          <w:sz w:val="28"/>
          <w:szCs w:val="28"/>
        </w:rPr>
        <w:t xml:space="preserve">Верно: начальник общего отдела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554BE">
        <w:rPr>
          <w:rFonts w:ascii="Times New Roman" w:eastAsia="Times New Roman" w:hAnsi="Times New Roman" w:cs="Times New Roman"/>
          <w:sz w:val="28"/>
          <w:szCs w:val="28"/>
        </w:rPr>
        <w:t>Е.П. Кочеткова</w:t>
      </w:r>
    </w:p>
    <w:p w14:paraId="0CF856F8" w14:textId="77777777" w:rsidR="00F63D46" w:rsidRDefault="00F63D46" w:rsidP="00F63D46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2E2D229D" w14:textId="77777777" w:rsidR="00F63D46" w:rsidRPr="004F75E2" w:rsidRDefault="00F63D46" w:rsidP="00F63D46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1495B58F" w14:textId="77777777" w:rsidR="00F63D46" w:rsidRPr="004F75E2" w:rsidRDefault="00F63D46" w:rsidP="00F63D46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E62DE3A" w14:textId="77777777" w:rsidR="00F63D46" w:rsidRDefault="00F63D46" w:rsidP="00F63D4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1F44883" w14:textId="77777777" w:rsidR="00F63D46" w:rsidRDefault="00F63D46" w:rsidP="00F63D4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8EA394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22264460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19E806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E6FD27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</w:p>
    <w:p w14:paraId="3D8AAC3E" w14:textId="77777777" w:rsidR="00F63D46" w:rsidRDefault="00F63D46" w:rsidP="00F63D4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0BFE8FA8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3FD9DE4C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431E147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89C2834" w14:textId="77777777" w:rsidR="00F63D46" w:rsidRDefault="00F63D46" w:rsidP="00F63D46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09BF0A57" w14:textId="77777777" w:rsidR="00F63D46" w:rsidRPr="005E652B" w:rsidRDefault="00F63D46" w:rsidP="00F63D46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00FC6EF8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F39DEE2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A286630" w14:textId="77777777" w:rsidR="00F63D46" w:rsidRPr="005E652B" w:rsidRDefault="00F63D46" w:rsidP="00F63D46">
      <w:pPr>
        <w:shd w:val="clear" w:color="auto" w:fill="FFFFFF" w:themeFill="background1"/>
        <w:tabs>
          <w:tab w:val="left" w:pos="7513"/>
        </w:tabs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E652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У</w:t>
      </w:r>
      <w:r w:rsidRPr="005E652B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правления благоустройства             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           В.С. </w:t>
      </w:r>
      <w:proofErr w:type="spellStart"/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1AE4F59D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CAF4806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B6AECAA" w14:textId="77777777" w:rsidR="00F63D46" w:rsidRDefault="00F63D46" w:rsidP="00F63D46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н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</w:p>
    <w:p w14:paraId="60061178" w14:textId="77777777" w:rsidR="00F63D46" w:rsidRPr="005E652B" w:rsidRDefault="00F63D46" w:rsidP="00F63D46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Л.Ю. Майорова</w:t>
      </w:r>
    </w:p>
    <w:p w14:paraId="63D90F05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221846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C09E6A8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E2A1D6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674A50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9AA20D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478F09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471C98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20C245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75C99CBE" w14:textId="77777777" w:rsidR="00F63D46" w:rsidRPr="005E652B" w:rsidRDefault="00F63D46" w:rsidP="00F63D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F63D46" w:rsidRPr="005E652B" w14:paraId="7E867BAD" w14:textId="77777777" w:rsidTr="002877A2">
        <w:tc>
          <w:tcPr>
            <w:tcW w:w="6374" w:type="dxa"/>
          </w:tcPr>
          <w:p w14:paraId="528F1065" w14:textId="77777777" w:rsidR="00F63D46" w:rsidRPr="005E652B" w:rsidRDefault="00F63D46" w:rsidP="002877A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5574D7C5" w14:textId="77777777" w:rsidR="00F63D46" w:rsidRPr="005E652B" w:rsidRDefault="00F63D46" w:rsidP="002877A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F63D46" w:rsidRPr="005E652B" w14:paraId="5A3B12F3" w14:textId="77777777" w:rsidTr="002877A2">
        <w:tc>
          <w:tcPr>
            <w:tcW w:w="6374" w:type="dxa"/>
          </w:tcPr>
          <w:p w14:paraId="08439742" w14:textId="77777777" w:rsidR="00F63D46" w:rsidRPr="005E652B" w:rsidRDefault="00F63D46" w:rsidP="002877A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240E78C0" w14:textId="77777777" w:rsidR="00F63D46" w:rsidRPr="005E652B" w:rsidRDefault="00F63D46" w:rsidP="002877A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F63D46" w:rsidRPr="005E652B" w14:paraId="75731665" w14:textId="77777777" w:rsidTr="002877A2">
        <w:trPr>
          <w:gridAfter w:val="1"/>
          <w:wAfter w:w="2274" w:type="dxa"/>
        </w:trPr>
        <w:tc>
          <w:tcPr>
            <w:tcW w:w="6374" w:type="dxa"/>
          </w:tcPr>
          <w:p w14:paraId="2752CCC5" w14:textId="77777777" w:rsidR="00F63D46" w:rsidRPr="005E652B" w:rsidRDefault="00F63D46" w:rsidP="002877A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8668E6" w14:textId="77777777" w:rsidR="00F63D46" w:rsidRPr="005E652B" w:rsidRDefault="00F63D46" w:rsidP="002877A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5B2F0E89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4D82B3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9BDA34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0EDA2C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D4CFA8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2F3BAC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10EE95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D8D58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419D2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F779D" w14:textId="77777777" w:rsidR="00F63D46" w:rsidRPr="002373DD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C9248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44C29A" w14:textId="77777777" w:rsidR="00F63D46" w:rsidRPr="005E652B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EA5DE5" w14:textId="77777777" w:rsidR="00F63D46" w:rsidRPr="00B93BD5" w:rsidRDefault="00F63D46" w:rsidP="00F63D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7820ECC2" w14:textId="77777777" w:rsidR="00F63D46" w:rsidRPr="00865142" w:rsidRDefault="00F63D46" w:rsidP="00F63D46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</w:p>
    <w:p w14:paraId="331CD4DD" w14:textId="0D781F0F" w:rsidR="00466A0E" w:rsidRPr="00B93BD5" w:rsidRDefault="00466A0E" w:rsidP="0073707C">
      <w:pPr>
        <w:pStyle w:val="ConsPlusTitle"/>
        <w:tabs>
          <w:tab w:val="left" w:pos="426"/>
          <w:tab w:val="left" w:pos="1134"/>
          <w:tab w:val="left" w:pos="1418"/>
        </w:tabs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833D28">
      <w:pgSz w:w="11906" w:h="16838"/>
      <w:pgMar w:top="0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357FF"/>
    <w:rsid w:val="0003696F"/>
    <w:rsid w:val="00045C13"/>
    <w:rsid w:val="000518D4"/>
    <w:rsid w:val="0005596D"/>
    <w:rsid w:val="00077A0D"/>
    <w:rsid w:val="00083E3A"/>
    <w:rsid w:val="0009319E"/>
    <w:rsid w:val="000D4453"/>
    <w:rsid w:val="000D4B62"/>
    <w:rsid w:val="000D59FC"/>
    <w:rsid w:val="00111EC8"/>
    <w:rsid w:val="0012506D"/>
    <w:rsid w:val="00132C15"/>
    <w:rsid w:val="00135662"/>
    <w:rsid w:val="00135BB0"/>
    <w:rsid w:val="00151F28"/>
    <w:rsid w:val="001559CA"/>
    <w:rsid w:val="00156D5B"/>
    <w:rsid w:val="0017337A"/>
    <w:rsid w:val="00185DEA"/>
    <w:rsid w:val="00195B5A"/>
    <w:rsid w:val="001D5D2C"/>
    <w:rsid w:val="001E1776"/>
    <w:rsid w:val="001E5513"/>
    <w:rsid w:val="001E756B"/>
    <w:rsid w:val="00204D7B"/>
    <w:rsid w:val="002073FA"/>
    <w:rsid w:val="0022281A"/>
    <w:rsid w:val="0023384D"/>
    <w:rsid w:val="002341F7"/>
    <w:rsid w:val="0024468D"/>
    <w:rsid w:val="002518E8"/>
    <w:rsid w:val="00251EB1"/>
    <w:rsid w:val="00255876"/>
    <w:rsid w:val="00255891"/>
    <w:rsid w:val="002706D8"/>
    <w:rsid w:val="00275568"/>
    <w:rsid w:val="002A04D3"/>
    <w:rsid w:val="002A41F0"/>
    <w:rsid w:val="002A7DF9"/>
    <w:rsid w:val="002B67B6"/>
    <w:rsid w:val="002C6D63"/>
    <w:rsid w:val="002D7D34"/>
    <w:rsid w:val="002F02F1"/>
    <w:rsid w:val="002F2895"/>
    <w:rsid w:val="00306E3E"/>
    <w:rsid w:val="00333672"/>
    <w:rsid w:val="00370280"/>
    <w:rsid w:val="00375473"/>
    <w:rsid w:val="003856A9"/>
    <w:rsid w:val="003A39B2"/>
    <w:rsid w:val="003D3F8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01EE1"/>
    <w:rsid w:val="005453DE"/>
    <w:rsid w:val="0055266B"/>
    <w:rsid w:val="00564AEF"/>
    <w:rsid w:val="00580227"/>
    <w:rsid w:val="005C3179"/>
    <w:rsid w:val="005E1780"/>
    <w:rsid w:val="005E39F6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262E8"/>
    <w:rsid w:val="0073707C"/>
    <w:rsid w:val="00741C52"/>
    <w:rsid w:val="00770E0D"/>
    <w:rsid w:val="00773863"/>
    <w:rsid w:val="007802CE"/>
    <w:rsid w:val="007A2D47"/>
    <w:rsid w:val="007C1775"/>
    <w:rsid w:val="007D7C29"/>
    <w:rsid w:val="007E53F4"/>
    <w:rsid w:val="007F4353"/>
    <w:rsid w:val="00814CF1"/>
    <w:rsid w:val="008318F3"/>
    <w:rsid w:val="008327CE"/>
    <w:rsid w:val="00833D28"/>
    <w:rsid w:val="00844C71"/>
    <w:rsid w:val="00854AD5"/>
    <w:rsid w:val="00873D69"/>
    <w:rsid w:val="00877B85"/>
    <w:rsid w:val="00884547"/>
    <w:rsid w:val="008876CB"/>
    <w:rsid w:val="008A2CE2"/>
    <w:rsid w:val="008B4EEB"/>
    <w:rsid w:val="008D1A32"/>
    <w:rsid w:val="00905B0C"/>
    <w:rsid w:val="009130E5"/>
    <w:rsid w:val="00936679"/>
    <w:rsid w:val="00943E70"/>
    <w:rsid w:val="0096452C"/>
    <w:rsid w:val="00982B16"/>
    <w:rsid w:val="0099073B"/>
    <w:rsid w:val="009A34E7"/>
    <w:rsid w:val="009A4DAF"/>
    <w:rsid w:val="009A72C9"/>
    <w:rsid w:val="009C2563"/>
    <w:rsid w:val="009E5679"/>
    <w:rsid w:val="009F3EDC"/>
    <w:rsid w:val="00A14064"/>
    <w:rsid w:val="00A23719"/>
    <w:rsid w:val="00A3236C"/>
    <w:rsid w:val="00A42FE5"/>
    <w:rsid w:val="00A477D7"/>
    <w:rsid w:val="00A641AB"/>
    <w:rsid w:val="00A67090"/>
    <w:rsid w:val="00AA133C"/>
    <w:rsid w:val="00AA2451"/>
    <w:rsid w:val="00AA301B"/>
    <w:rsid w:val="00AB6D25"/>
    <w:rsid w:val="00AB6F20"/>
    <w:rsid w:val="00AE0797"/>
    <w:rsid w:val="00AE39D0"/>
    <w:rsid w:val="00B03FE5"/>
    <w:rsid w:val="00B125AF"/>
    <w:rsid w:val="00B20DFC"/>
    <w:rsid w:val="00B31D37"/>
    <w:rsid w:val="00B375A2"/>
    <w:rsid w:val="00B42609"/>
    <w:rsid w:val="00B525C6"/>
    <w:rsid w:val="00B6282C"/>
    <w:rsid w:val="00B93BD5"/>
    <w:rsid w:val="00BB34EF"/>
    <w:rsid w:val="00BC4BB5"/>
    <w:rsid w:val="00C12840"/>
    <w:rsid w:val="00C2410E"/>
    <w:rsid w:val="00C302B0"/>
    <w:rsid w:val="00C37E9F"/>
    <w:rsid w:val="00C60CFF"/>
    <w:rsid w:val="00C70631"/>
    <w:rsid w:val="00C7255A"/>
    <w:rsid w:val="00C82A31"/>
    <w:rsid w:val="00CA1F0A"/>
    <w:rsid w:val="00CC22C3"/>
    <w:rsid w:val="00CC3C78"/>
    <w:rsid w:val="00CD3CAE"/>
    <w:rsid w:val="00D06638"/>
    <w:rsid w:val="00D2588A"/>
    <w:rsid w:val="00D270A0"/>
    <w:rsid w:val="00D30955"/>
    <w:rsid w:val="00D37281"/>
    <w:rsid w:val="00D37668"/>
    <w:rsid w:val="00D460BE"/>
    <w:rsid w:val="00D76A07"/>
    <w:rsid w:val="00D90FA3"/>
    <w:rsid w:val="00DC3256"/>
    <w:rsid w:val="00DD23A0"/>
    <w:rsid w:val="00DD3195"/>
    <w:rsid w:val="00DE1DA2"/>
    <w:rsid w:val="00DF3557"/>
    <w:rsid w:val="00E0363B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F34E20"/>
    <w:rsid w:val="00F35166"/>
    <w:rsid w:val="00F47FA0"/>
    <w:rsid w:val="00F63D46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A30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B4E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DD31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CD349B5-5677-400F-A182-F8AA72D0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42</cp:revision>
  <cp:lastPrinted>2022-07-21T07:01:00Z</cp:lastPrinted>
  <dcterms:created xsi:type="dcterms:W3CDTF">2022-07-21T07:03:00Z</dcterms:created>
  <dcterms:modified xsi:type="dcterms:W3CDTF">2025-11-11T05:51:00Z</dcterms:modified>
</cp:coreProperties>
</file>